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670" w:rsidRPr="002354DE" w:rsidRDefault="007A1E50" w:rsidP="004962C2">
      <w:pPr>
        <w:jc w:val="both"/>
        <w:rPr>
          <w:rFonts w:cs="Tahoma"/>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1449070" cy="8667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907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4914900</wp:posOffset>
            </wp:positionH>
            <wp:positionV relativeFrom="paragraph">
              <wp:posOffset>0</wp:posOffset>
            </wp:positionV>
            <wp:extent cx="1483995" cy="600710"/>
            <wp:effectExtent l="0" t="0" r="1905"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4DE" w:rsidRPr="002354DE">
        <w:rPr>
          <w:rFonts w:cs="Tahoma"/>
        </w:rPr>
        <w:t xml:space="preserve"> </w:t>
      </w:r>
    </w:p>
    <w:p w:rsidR="00CA7BC0" w:rsidRDefault="00CA7BC0" w:rsidP="004962C2">
      <w:pPr>
        <w:jc w:val="both"/>
        <w:rPr>
          <w:rFonts w:cs="Tahoma"/>
        </w:rPr>
      </w:pPr>
    </w:p>
    <w:p w:rsidR="002354DE" w:rsidRDefault="002354DE" w:rsidP="004962C2">
      <w:pPr>
        <w:jc w:val="both"/>
        <w:rPr>
          <w:rFonts w:cs="Tahoma"/>
        </w:rPr>
      </w:pPr>
    </w:p>
    <w:p w:rsidR="002354DE" w:rsidRPr="00CA7BC0" w:rsidRDefault="002354DE" w:rsidP="004962C2">
      <w:pPr>
        <w:jc w:val="both"/>
        <w:rPr>
          <w:rFonts w:cs="Tahoma"/>
        </w:rPr>
      </w:pPr>
    </w:p>
    <w:p w:rsidR="00EB5A05" w:rsidRPr="006C3251" w:rsidRDefault="004D326C" w:rsidP="004962C2">
      <w:pPr>
        <w:spacing w:after="0"/>
        <w:jc w:val="both"/>
        <w:rPr>
          <w:b/>
          <w:sz w:val="32"/>
        </w:rPr>
      </w:pPr>
      <w:r>
        <w:rPr>
          <w:rFonts w:cs="Tahoma"/>
          <w:b/>
          <w:color w:val="5292CC"/>
          <w:sz w:val="36"/>
          <w:szCs w:val="36"/>
        </w:rPr>
        <w:t>APEL GZS</w:t>
      </w:r>
      <w:r w:rsidRPr="004D326C">
        <w:rPr>
          <w:rFonts w:cs="Tahoma"/>
          <w:b/>
          <w:color w:val="5292CC"/>
          <w:sz w:val="36"/>
          <w:szCs w:val="36"/>
        </w:rPr>
        <w:t>: ZA</w:t>
      </w:r>
      <w:r>
        <w:rPr>
          <w:rFonts w:cs="Tahoma"/>
          <w:b/>
          <w:color w:val="5292CC"/>
          <w:sz w:val="36"/>
          <w:szCs w:val="36"/>
        </w:rPr>
        <w:t xml:space="preserve"> odgovorne zaveze o prihodnosti Slovenije</w:t>
      </w:r>
    </w:p>
    <w:p w:rsidR="006F1F66" w:rsidRPr="00707017" w:rsidRDefault="004D326C" w:rsidP="004962C2">
      <w:pPr>
        <w:jc w:val="both"/>
        <w:rPr>
          <w:sz w:val="16"/>
          <w:szCs w:val="16"/>
        </w:rPr>
      </w:pPr>
      <w:r>
        <w:rPr>
          <w:sz w:val="16"/>
          <w:szCs w:val="16"/>
        </w:rPr>
        <w:t>13</w:t>
      </w:r>
      <w:r w:rsidR="00EB5A05">
        <w:rPr>
          <w:sz w:val="16"/>
          <w:szCs w:val="16"/>
        </w:rPr>
        <w:t>.</w:t>
      </w:r>
      <w:r>
        <w:rPr>
          <w:sz w:val="16"/>
          <w:szCs w:val="16"/>
        </w:rPr>
        <w:t xml:space="preserve"> 7</w:t>
      </w:r>
      <w:r w:rsidR="008A0DFE">
        <w:rPr>
          <w:sz w:val="16"/>
          <w:szCs w:val="16"/>
        </w:rPr>
        <w:t>.</w:t>
      </w:r>
      <w:r w:rsidR="002C1EED">
        <w:rPr>
          <w:sz w:val="16"/>
          <w:szCs w:val="16"/>
        </w:rPr>
        <w:t xml:space="preserve"> </w:t>
      </w:r>
      <w:r w:rsidR="006F1F66" w:rsidRPr="00707017">
        <w:rPr>
          <w:sz w:val="16"/>
          <w:szCs w:val="16"/>
        </w:rPr>
        <w:t>201</w:t>
      </w:r>
      <w:r w:rsidR="00392BAB">
        <w:rPr>
          <w:sz w:val="16"/>
          <w:szCs w:val="16"/>
        </w:rPr>
        <w:t>8</w:t>
      </w:r>
    </w:p>
    <w:p w:rsidR="004D326C" w:rsidRDefault="004D326C" w:rsidP="004D326C">
      <w:pPr>
        <w:pStyle w:val="Navadensplet"/>
        <w:spacing w:line="240" w:lineRule="atLeast"/>
        <w:rPr>
          <w:rFonts w:cs="Tahoma"/>
          <w:b/>
          <w:i/>
          <w:sz w:val="22"/>
        </w:rPr>
      </w:pPr>
    </w:p>
    <w:p w:rsidR="002B1742" w:rsidRDefault="004D326C" w:rsidP="004D326C">
      <w:pPr>
        <w:pStyle w:val="Navadensplet"/>
        <w:spacing w:line="240" w:lineRule="atLeast"/>
        <w:rPr>
          <w:rFonts w:cs="Tahoma"/>
          <w:b/>
          <w:i/>
          <w:sz w:val="22"/>
        </w:rPr>
      </w:pPr>
      <w:r w:rsidRPr="004D326C">
        <w:rPr>
          <w:rFonts w:cs="Tahoma"/>
          <w:b/>
          <w:i/>
          <w:sz w:val="22"/>
        </w:rPr>
        <w:t xml:space="preserve">V zadnjih dneh so v medijih zaokrožile informacije o osnutku koalicijske pogodbe in določenih vsebinskih predlogih, o katerem se pogovarja šest političnih strank. Po nekaterih ocenah bi lahko predvideni ukrepi predstavljali tudi do 1,5 milijarde več izdatkov javnih blagajn. To pa lahko vpliva na kršenje fiskalne zaveze Slovenije in počasnejše zmanjševanje javnega dolga ter posledično na slabšo konkurenčnost Slovenije. </w:t>
      </w:r>
    </w:p>
    <w:p w:rsidR="004D326C" w:rsidRPr="002B1742" w:rsidRDefault="004D326C" w:rsidP="004D326C">
      <w:pPr>
        <w:pStyle w:val="Navadensplet"/>
        <w:spacing w:line="240" w:lineRule="atLeast"/>
        <w:rPr>
          <w:rFonts w:cs="Tahoma"/>
          <w:sz w:val="22"/>
        </w:rPr>
      </w:pPr>
      <w:r w:rsidRPr="002B1742">
        <w:rPr>
          <w:rFonts w:cs="Tahoma"/>
          <w:sz w:val="22"/>
        </w:rPr>
        <w:t xml:space="preserve">V Gospodarski zbornici Slovenije smo ob tovrstnih informacijah zaskrbljeni. </w:t>
      </w:r>
      <w:r w:rsidR="002B1742">
        <w:rPr>
          <w:rFonts w:cs="Tahoma"/>
          <w:sz w:val="22"/>
        </w:rPr>
        <w:t xml:space="preserve">Politike pozivamo k </w:t>
      </w:r>
      <w:r w:rsidRPr="002B1742">
        <w:rPr>
          <w:rFonts w:cs="Tahoma"/>
          <w:sz w:val="22"/>
        </w:rPr>
        <w:t>odgovorn</w:t>
      </w:r>
      <w:r w:rsidR="002B1742">
        <w:rPr>
          <w:rFonts w:cs="Tahoma"/>
          <w:sz w:val="22"/>
        </w:rPr>
        <w:t>emu</w:t>
      </w:r>
      <w:r w:rsidRPr="002B1742">
        <w:rPr>
          <w:rFonts w:cs="Tahoma"/>
          <w:sz w:val="22"/>
        </w:rPr>
        <w:t xml:space="preserve"> oblikovanju zavez</w:t>
      </w:r>
      <w:r w:rsidR="002B1742">
        <w:rPr>
          <w:rFonts w:cs="Tahoma"/>
          <w:sz w:val="22"/>
        </w:rPr>
        <w:t xml:space="preserve"> in k samoomejitvam pri zamislih</w:t>
      </w:r>
      <w:r w:rsidRPr="002B1742">
        <w:rPr>
          <w:rFonts w:cs="Tahoma"/>
          <w:sz w:val="22"/>
        </w:rPr>
        <w:t>, ki bi državljanom in gospodarstvu prinesle dodatne</w:t>
      </w:r>
      <w:r w:rsidR="002B1742">
        <w:rPr>
          <w:rFonts w:cs="Tahoma"/>
          <w:sz w:val="22"/>
        </w:rPr>
        <w:t xml:space="preserve">, </w:t>
      </w:r>
      <w:proofErr w:type="spellStart"/>
      <w:r w:rsidR="002B1742">
        <w:rPr>
          <w:rFonts w:cs="Tahoma"/>
          <w:sz w:val="22"/>
        </w:rPr>
        <w:t>nerazvojne</w:t>
      </w:r>
      <w:proofErr w:type="spellEnd"/>
      <w:r w:rsidRPr="002B1742">
        <w:rPr>
          <w:rFonts w:cs="Tahoma"/>
          <w:sz w:val="22"/>
        </w:rPr>
        <w:t xml:space="preserve"> </w:t>
      </w:r>
      <w:r w:rsidR="002B1742">
        <w:rPr>
          <w:rFonts w:cs="Tahoma"/>
          <w:sz w:val="22"/>
        </w:rPr>
        <w:t>obremenitve</w:t>
      </w:r>
      <w:r w:rsidRPr="002B1742">
        <w:rPr>
          <w:rFonts w:cs="Tahoma"/>
          <w:sz w:val="22"/>
        </w:rPr>
        <w:t>.</w:t>
      </w:r>
    </w:p>
    <w:p w:rsidR="004D326C" w:rsidRPr="004D326C" w:rsidRDefault="004D326C" w:rsidP="004D326C">
      <w:pPr>
        <w:pStyle w:val="Navadensplet"/>
        <w:shd w:val="clear" w:color="auto" w:fill="BDD6EE" w:themeFill="accent1" w:themeFillTint="66"/>
        <w:spacing w:line="240" w:lineRule="atLeast"/>
        <w:rPr>
          <w:rFonts w:cs="Tahoma"/>
          <w:b/>
          <w:i/>
          <w:sz w:val="22"/>
        </w:rPr>
      </w:pPr>
      <w:r w:rsidRPr="004D326C">
        <w:rPr>
          <w:rFonts w:cs="Tahoma"/>
          <w:b/>
          <w:i/>
          <w:sz w:val="22"/>
        </w:rPr>
        <w:t xml:space="preserve">1,5 mrd EUR višji stroški javnih blagajn bi </w:t>
      </w:r>
      <w:r w:rsidR="002B1742">
        <w:rPr>
          <w:rFonts w:cs="Tahoma"/>
          <w:b/>
          <w:i/>
          <w:sz w:val="22"/>
        </w:rPr>
        <w:t xml:space="preserve">namreč zahteval </w:t>
      </w:r>
      <w:r>
        <w:rPr>
          <w:rFonts w:cs="Tahoma"/>
          <w:b/>
          <w:i/>
          <w:sz w:val="22"/>
        </w:rPr>
        <w:t>več pobranih davk</w:t>
      </w:r>
      <w:r w:rsidR="002B1742">
        <w:rPr>
          <w:rFonts w:cs="Tahoma"/>
          <w:b/>
          <w:i/>
          <w:sz w:val="22"/>
        </w:rPr>
        <w:t>ov:</w:t>
      </w:r>
    </w:p>
    <w:p w:rsidR="004D326C" w:rsidRPr="004D326C" w:rsidRDefault="004D326C" w:rsidP="004D326C">
      <w:pPr>
        <w:pStyle w:val="Navadensplet"/>
        <w:numPr>
          <w:ilvl w:val="0"/>
          <w:numId w:val="16"/>
        </w:numPr>
        <w:shd w:val="clear" w:color="auto" w:fill="BDD6EE" w:themeFill="accent1" w:themeFillTint="66"/>
        <w:spacing w:line="240" w:lineRule="atLeast"/>
        <w:rPr>
          <w:rFonts w:cs="Tahoma"/>
          <w:i/>
          <w:sz w:val="22"/>
        </w:rPr>
      </w:pPr>
      <w:r w:rsidRPr="004D326C">
        <w:rPr>
          <w:rFonts w:cs="Tahoma"/>
          <w:i/>
          <w:sz w:val="22"/>
        </w:rPr>
        <w:t xml:space="preserve">če bi </w:t>
      </w:r>
      <w:r w:rsidR="002B1742">
        <w:rPr>
          <w:rFonts w:cs="Tahoma"/>
          <w:i/>
          <w:sz w:val="22"/>
        </w:rPr>
        <w:t xml:space="preserve">dvig </w:t>
      </w:r>
      <w:r w:rsidRPr="004D326C">
        <w:rPr>
          <w:rFonts w:cs="Tahoma"/>
          <w:i/>
          <w:sz w:val="22"/>
        </w:rPr>
        <w:t xml:space="preserve">želeli financirati z davkom na nepremičnine, bi se letni strošek povprečnega gospodinjstva povečal za 7-krat na 2.100 EUR.  </w:t>
      </w:r>
    </w:p>
    <w:p w:rsidR="004D326C" w:rsidRPr="004D326C" w:rsidRDefault="004D326C" w:rsidP="004D326C">
      <w:pPr>
        <w:pStyle w:val="Navadensplet"/>
        <w:numPr>
          <w:ilvl w:val="0"/>
          <w:numId w:val="16"/>
        </w:numPr>
        <w:shd w:val="clear" w:color="auto" w:fill="BDD6EE" w:themeFill="accent1" w:themeFillTint="66"/>
        <w:spacing w:line="240" w:lineRule="atLeast"/>
        <w:rPr>
          <w:rFonts w:cs="Tahoma"/>
          <w:i/>
          <w:sz w:val="22"/>
        </w:rPr>
      </w:pPr>
      <w:r w:rsidRPr="004D326C">
        <w:rPr>
          <w:rFonts w:cs="Tahoma"/>
          <w:i/>
          <w:sz w:val="22"/>
        </w:rPr>
        <w:t>če bi se odločili za višj</w:t>
      </w:r>
      <w:r w:rsidR="002B1742">
        <w:rPr>
          <w:rFonts w:cs="Tahoma"/>
          <w:i/>
          <w:sz w:val="22"/>
        </w:rPr>
        <w:t xml:space="preserve">o obdavčitev </w:t>
      </w:r>
      <w:r w:rsidRPr="004D326C">
        <w:rPr>
          <w:rFonts w:cs="Tahoma"/>
          <w:i/>
          <w:sz w:val="22"/>
        </w:rPr>
        <w:t xml:space="preserve">plač, bi </w:t>
      </w:r>
      <w:r w:rsidR="002B1742">
        <w:rPr>
          <w:rFonts w:cs="Tahoma"/>
          <w:i/>
          <w:sz w:val="22"/>
        </w:rPr>
        <w:t xml:space="preserve">povprečen posameznik moral prispevati 1830 EUR več </w:t>
      </w:r>
      <w:r w:rsidRPr="004D326C">
        <w:rPr>
          <w:rFonts w:cs="Tahoma"/>
          <w:i/>
          <w:sz w:val="22"/>
        </w:rPr>
        <w:t>dohodnin</w:t>
      </w:r>
      <w:r w:rsidR="002B1742">
        <w:rPr>
          <w:rFonts w:cs="Tahoma"/>
          <w:i/>
          <w:sz w:val="22"/>
        </w:rPr>
        <w:t>e</w:t>
      </w:r>
      <w:r w:rsidRPr="004D326C">
        <w:rPr>
          <w:rFonts w:cs="Tahoma"/>
          <w:i/>
          <w:sz w:val="22"/>
        </w:rPr>
        <w:t xml:space="preserve"> na leto</w:t>
      </w:r>
      <w:r w:rsidR="002B1742">
        <w:rPr>
          <w:rFonts w:cs="Tahoma"/>
          <w:i/>
          <w:sz w:val="22"/>
        </w:rPr>
        <w:t xml:space="preserve"> (torej več kot eno povprečno mesečno plačo).</w:t>
      </w:r>
    </w:p>
    <w:p w:rsidR="004D326C" w:rsidRPr="004D326C" w:rsidRDefault="004D326C" w:rsidP="004D326C">
      <w:pPr>
        <w:pStyle w:val="Navadensplet"/>
        <w:spacing w:line="240" w:lineRule="atLeast"/>
        <w:rPr>
          <w:rFonts w:cs="Tahoma"/>
          <w:sz w:val="22"/>
        </w:rPr>
      </w:pPr>
      <w:r w:rsidRPr="004D326C">
        <w:rPr>
          <w:rFonts w:cs="Tahoma"/>
          <w:sz w:val="22"/>
        </w:rPr>
        <w:t xml:space="preserve">Slovenija </w:t>
      </w:r>
      <w:r w:rsidR="002B1742">
        <w:rPr>
          <w:rFonts w:cs="Tahoma"/>
          <w:sz w:val="22"/>
        </w:rPr>
        <w:t xml:space="preserve">je </w:t>
      </w:r>
      <w:r w:rsidRPr="004D326C">
        <w:rPr>
          <w:rFonts w:cs="Tahoma"/>
          <w:sz w:val="22"/>
        </w:rPr>
        <w:t>v ustavo zapisa</w:t>
      </w:r>
      <w:r w:rsidR="002B1742">
        <w:rPr>
          <w:rFonts w:cs="Tahoma"/>
          <w:sz w:val="22"/>
        </w:rPr>
        <w:t xml:space="preserve">la </w:t>
      </w:r>
      <w:r w:rsidRPr="004D326C">
        <w:rPr>
          <w:rFonts w:cs="Tahoma"/>
          <w:sz w:val="22"/>
        </w:rPr>
        <w:t>fiskalno pravilo, ki določa najvišjo vrednost izdatkov države</w:t>
      </w:r>
      <w:r w:rsidR="002B1742">
        <w:rPr>
          <w:rFonts w:cs="Tahoma"/>
          <w:sz w:val="22"/>
        </w:rPr>
        <w:t xml:space="preserve">, kar jo omejuje </w:t>
      </w:r>
      <w:r w:rsidRPr="004D326C">
        <w:rPr>
          <w:rFonts w:cs="Tahoma"/>
          <w:sz w:val="22"/>
        </w:rPr>
        <w:t xml:space="preserve"> </w:t>
      </w:r>
      <w:r w:rsidR="002B1742">
        <w:rPr>
          <w:rFonts w:cs="Tahoma"/>
          <w:sz w:val="22"/>
        </w:rPr>
        <w:t xml:space="preserve">pri zadolževanju. Poleg tega </w:t>
      </w:r>
      <w:r w:rsidRPr="004D326C">
        <w:rPr>
          <w:rFonts w:cs="Tahoma"/>
          <w:sz w:val="22"/>
        </w:rPr>
        <w:t xml:space="preserve">moramo </w:t>
      </w:r>
      <w:r w:rsidR="002B1742">
        <w:rPr>
          <w:rFonts w:cs="Tahoma"/>
          <w:sz w:val="22"/>
        </w:rPr>
        <w:t xml:space="preserve">slediti </w:t>
      </w:r>
      <w:r w:rsidRPr="004D326C">
        <w:rPr>
          <w:rFonts w:cs="Tahoma"/>
          <w:sz w:val="22"/>
        </w:rPr>
        <w:t xml:space="preserve">tudi zavezam Evropske komisije o trajnem (strukturnem) zniževanju javnega primanjkljaja v skladu s srednjeročnim ciljem (MTO). Že bližnja prihodnost bo od Slovenije zahtevala bistveno več prilivov v </w:t>
      </w:r>
      <w:r w:rsidR="002B1742">
        <w:rPr>
          <w:rFonts w:cs="Tahoma"/>
          <w:sz w:val="22"/>
        </w:rPr>
        <w:t xml:space="preserve">javne </w:t>
      </w:r>
      <w:r w:rsidRPr="004D326C">
        <w:rPr>
          <w:rFonts w:cs="Tahoma"/>
          <w:sz w:val="22"/>
        </w:rPr>
        <w:t>blagajne iz naslova demografskih sprememb</w:t>
      </w:r>
      <w:r w:rsidR="002B1742">
        <w:rPr>
          <w:rFonts w:cs="Tahoma"/>
          <w:sz w:val="22"/>
        </w:rPr>
        <w:t>: d</w:t>
      </w:r>
      <w:r w:rsidRPr="004D326C">
        <w:rPr>
          <w:rFonts w:cs="Tahoma"/>
          <w:sz w:val="22"/>
        </w:rPr>
        <w:t>olgoročna projekcija javnofinančnih izdatkov</w:t>
      </w:r>
      <w:r w:rsidR="002B1742">
        <w:rPr>
          <w:rFonts w:cs="Tahoma"/>
          <w:sz w:val="22"/>
        </w:rPr>
        <w:t>,</w:t>
      </w:r>
      <w:r w:rsidRPr="004D326C">
        <w:rPr>
          <w:rFonts w:cs="Tahoma"/>
          <w:sz w:val="22"/>
        </w:rPr>
        <w:t xml:space="preserve"> povezanih s staranjem, </w:t>
      </w:r>
      <w:r w:rsidR="002B1742">
        <w:rPr>
          <w:rFonts w:cs="Tahoma"/>
          <w:sz w:val="22"/>
        </w:rPr>
        <w:t xml:space="preserve">ki so jo </w:t>
      </w:r>
      <w:r w:rsidRPr="004D326C">
        <w:rPr>
          <w:rFonts w:cs="Tahoma"/>
          <w:sz w:val="22"/>
        </w:rPr>
        <w:t>priprav</w:t>
      </w:r>
      <w:r w:rsidR="002B1742">
        <w:rPr>
          <w:rFonts w:cs="Tahoma"/>
          <w:sz w:val="22"/>
        </w:rPr>
        <w:t xml:space="preserve">ili </w:t>
      </w:r>
      <w:r w:rsidRPr="004D326C">
        <w:rPr>
          <w:rFonts w:cs="Tahoma"/>
          <w:sz w:val="22"/>
        </w:rPr>
        <w:t>pri Evropski komisiji, zaradi večanja števila upokojencev in pričakovane življenjske dobe napoveduje po letu 2020 bistveno povečanje javnih izdatkov</w:t>
      </w:r>
      <w:r w:rsidR="002B1742">
        <w:rPr>
          <w:rFonts w:cs="Tahoma"/>
          <w:sz w:val="22"/>
        </w:rPr>
        <w:t>,</w:t>
      </w:r>
      <w:r w:rsidRPr="004D326C">
        <w:rPr>
          <w:rFonts w:cs="Tahoma"/>
          <w:sz w:val="22"/>
        </w:rPr>
        <w:t xml:space="preserve"> povezanih s staranjem, in sicer do leta 2060 iz 24,7 % na 31,5 % BDP</w:t>
      </w:r>
      <w:r w:rsidR="002B1742">
        <w:rPr>
          <w:rFonts w:cs="Tahoma"/>
          <w:sz w:val="22"/>
        </w:rPr>
        <w:t>. To so resni izzivi Slovenije.</w:t>
      </w:r>
    </w:p>
    <w:p w:rsidR="004D326C" w:rsidRPr="004D326C" w:rsidRDefault="004D326C" w:rsidP="004D326C">
      <w:pPr>
        <w:pStyle w:val="Navadensplet"/>
        <w:spacing w:line="240" w:lineRule="atLeast"/>
        <w:rPr>
          <w:rFonts w:cs="Tahoma"/>
          <w:b/>
          <w:i/>
          <w:sz w:val="22"/>
        </w:rPr>
      </w:pPr>
      <w:r w:rsidRPr="004D326C">
        <w:rPr>
          <w:rFonts w:cs="Tahoma"/>
          <w:b/>
          <w:i/>
          <w:sz w:val="22"/>
        </w:rPr>
        <w:t xml:space="preserve">Za področje izdatkov za socialno varnost (pokojnine, zdravstvo, sociala) smo v zadnjem obdobju namenili </w:t>
      </w:r>
      <w:r>
        <w:rPr>
          <w:rFonts w:cs="Tahoma"/>
          <w:b/>
          <w:i/>
          <w:sz w:val="22"/>
        </w:rPr>
        <w:t>17 % BDP</w:t>
      </w:r>
      <w:r w:rsidR="002B1742">
        <w:rPr>
          <w:rFonts w:cs="Tahoma"/>
          <w:b/>
          <w:i/>
          <w:sz w:val="22"/>
        </w:rPr>
        <w:t>, kar je visok delež.</w:t>
      </w:r>
    </w:p>
    <w:p w:rsidR="00C33DFD" w:rsidRPr="00C33DFD" w:rsidRDefault="002B1742" w:rsidP="004D326C">
      <w:pPr>
        <w:pStyle w:val="Navadensplet"/>
        <w:spacing w:line="240" w:lineRule="atLeast"/>
        <w:rPr>
          <w:rFonts w:cs="Tahoma"/>
          <w:sz w:val="22"/>
        </w:rPr>
      </w:pPr>
      <w:r w:rsidRPr="00C33DFD">
        <w:rPr>
          <w:rFonts w:cs="Tahoma"/>
          <w:sz w:val="22"/>
        </w:rPr>
        <w:t>Če bo d</w:t>
      </w:r>
      <w:r w:rsidR="004D326C" w:rsidRPr="00C33DFD">
        <w:rPr>
          <w:rFonts w:cs="Tahoma"/>
          <w:sz w:val="22"/>
        </w:rPr>
        <w:t>odatno povečevanje izdatkov javnih blagajn, pokojninske, zdravstvene in drugih izdatkov proračuna zajedlo v nujno potrebna sredstva za investicije in razvoj</w:t>
      </w:r>
      <w:r w:rsidRPr="00C33DFD">
        <w:rPr>
          <w:rFonts w:cs="Tahoma"/>
          <w:sz w:val="22"/>
        </w:rPr>
        <w:t>, ustvarjamo slabo podlago za prihodnost</w:t>
      </w:r>
      <w:r w:rsidR="004D326C" w:rsidRPr="00C33DFD">
        <w:rPr>
          <w:rFonts w:cs="Tahoma"/>
          <w:sz w:val="22"/>
        </w:rPr>
        <w:t xml:space="preserve">. Boljšo kakovost življenja ne </w:t>
      </w:r>
      <w:r w:rsidR="00C33DFD" w:rsidRPr="00C33DFD">
        <w:rPr>
          <w:rFonts w:cs="Tahoma"/>
          <w:sz w:val="22"/>
        </w:rPr>
        <w:t>moremo</w:t>
      </w:r>
      <w:r w:rsidR="004D326C" w:rsidRPr="00C33DFD">
        <w:rPr>
          <w:rFonts w:cs="Tahoma"/>
          <w:sz w:val="22"/>
        </w:rPr>
        <w:t xml:space="preserve"> utemeljevati </w:t>
      </w:r>
      <w:r w:rsidR="00C33DFD" w:rsidRPr="00C33DFD">
        <w:rPr>
          <w:rFonts w:cs="Tahoma"/>
          <w:sz w:val="22"/>
        </w:rPr>
        <w:t xml:space="preserve">samo </w:t>
      </w:r>
      <w:r w:rsidR="004D326C" w:rsidRPr="00C33DFD">
        <w:rPr>
          <w:rFonts w:cs="Tahoma"/>
          <w:sz w:val="22"/>
        </w:rPr>
        <w:t>na višjih socialnih izdatkih države, ki že danes dosegajo primerno raven, temveč na ustvarjanju delovnih mestih z višjo dodano vrednostjo</w:t>
      </w:r>
      <w:r w:rsidR="00C33DFD" w:rsidRPr="00C33DFD">
        <w:rPr>
          <w:rFonts w:cs="Tahoma"/>
          <w:sz w:val="22"/>
        </w:rPr>
        <w:t>, ki zagotavljajo, da bomo lahko visoko raven socialnega standarda dolgoročno ohranili.</w:t>
      </w:r>
    </w:p>
    <w:p w:rsidR="004D326C" w:rsidRPr="004D326C" w:rsidRDefault="004D326C" w:rsidP="004D326C">
      <w:pPr>
        <w:pStyle w:val="Navadensplet"/>
        <w:spacing w:line="240" w:lineRule="atLeast"/>
        <w:rPr>
          <w:rFonts w:cs="Tahoma"/>
          <w:i/>
          <w:sz w:val="22"/>
        </w:rPr>
      </w:pPr>
      <w:r w:rsidRPr="004D326C">
        <w:rPr>
          <w:rFonts w:cs="Tahoma"/>
          <w:i/>
          <w:sz w:val="22"/>
        </w:rPr>
        <w:t xml:space="preserve">Zato od </w:t>
      </w:r>
      <w:r w:rsidR="00C33DFD">
        <w:rPr>
          <w:rFonts w:cs="Tahoma"/>
          <w:i/>
          <w:sz w:val="22"/>
        </w:rPr>
        <w:t xml:space="preserve">političnih strank pričakujemo odgovorno ravnanje. S </w:t>
      </w:r>
      <w:r w:rsidRPr="004D326C">
        <w:rPr>
          <w:rFonts w:cs="Tahoma"/>
          <w:i/>
          <w:sz w:val="22"/>
        </w:rPr>
        <w:t>koalicijsk</w:t>
      </w:r>
      <w:r w:rsidR="00C33DFD">
        <w:rPr>
          <w:rFonts w:cs="Tahoma"/>
          <w:i/>
          <w:sz w:val="22"/>
        </w:rPr>
        <w:t>o</w:t>
      </w:r>
      <w:r w:rsidRPr="004D326C">
        <w:rPr>
          <w:rFonts w:cs="Tahoma"/>
          <w:i/>
          <w:sz w:val="22"/>
        </w:rPr>
        <w:t xml:space="preserve"> pogodb</w:t>
      </w:r>
      <w:r w:rsidR="00C33DFD">
        <w:rPr>
          <w:rFonts w:cs="Tahoma"/>
          <w:i/>
          <w:sz w:val="22"/>
        </w:rPr>
        <w:t>o se morajo zavezati</w:t>
      </w:r>
      <w:r w:rsidRPr="004D326C">
        <w:rPr>
          <w:rFonts w:cs="Tahoma"/>
          <w:i/>
          <w:sz w:val="22"/>
        </w:rPr>
        <w:t xml:space="preserve"> </w:t>
      </w:r>
      <w:r w:rsidR="00C33DFD">
        <w:rPr>
          <w:rFonts w:cs="Tahoma"/>
          <w:i/>
          <w:sz w:val="22"/>
        </w:rPr>
        <w:t xml:space="preserve">k </w:t>
      </w:r>
      <w:r w:rsidRPr="004D326C">
        <w:rPr>
          <w:rFonts w:cs="Tahoma"/>
          <w:i/>
          <w:sz w:val="22"/>
        </w:rPr>
        <w:t>izvedb</w:t>
      </w:r>
      <w:r w:rsidR="00C33DFD">
        <w:rPr>
          <w:rFonts w:cs="Tahoma"/>
          <w:i/>
          <w:sz w:val="22"/>
        </w:rPr>
        <w:t>i</w:t>
      </w:r>
      <w:r w:rsidRPr="004D326C">
        <w:rPr>
          <w:rFonts w:cs="Tahoma"/>
          <w:i/>
          <w:sz w:val="22"/>
        </w:rPr>
        <w:t xml:space="preserve"> strukturnih reform, nujnih za slovensko gospodarsko, ki se trenutno sooča z resnim pomanjkanjem ustreznih kadrov, nekonkurenčnim in nepreglednim davčnim sistemom ter vedno večjimi administrativnimi ovirami v poslovnem okolju</w:t>
      </w:r>
      <w:r w:rsidR="00C33DFD">
        <w:rPr>
          <w:rFonts w:cs="Tahoma"/>
          <w:i/>
          <w:sz w:val="22"/>
        </w:rPr>
        <w:t>. B</w:t>
      </w:r>
      <w:r w:rsidRPr="004D326C">
        <w:rPr>
          <w:rFonts w:cs="Tahoma"/>
          <w:i/>
          <w:sz w:val="22"/>
        </w:rPr>
        <w:t>oljš</w:t>
      </w:r>
      <w:r w:rsidR="00C33DFD">
        <w:rPr>
          <w:rFonts w:cs="Tahoma"/>
          <w:i/>
          <w:sz w:val="22"/>
        </w:rPr>
        <w:t>i</w:t>
      </w:r>
      <w:r w:rsidRPr="004D326C">
        <w:rPr>
          <w:rFonts w:cs="Tahoma"/>
          <w:i/>
          <w:sz w:val="22"/>
        </w:rPr>
        <w:t xml:space="preserve"> pogoj</w:t>
      </w:r>
      <w:r w:rsidR="00C33DFD">
        <w:rPr>
          <w:rFonts w:cs="Tahoma"/>
          <w:i/>
          <w:sz w:val="22"/>
        </w:rPr>
        <w:t>i</w:t>
      </w:r>
      <w:r w:rsidRPr="004D326C">
        <w:rPr>
          <w:rFonts w:cs="Tahoma"/>
          <w:i/>
          <w:sz w:val="22"/>
        </w:rPr>
        <w:t xml:space="preserve"> za delovanje gospodarstva</w:t>
      </w:r>
      <w:r w:rsidR="00C33DFD">
        <w:rPr>
          <w:rFonts w:cs="Tahoma"/>
          <w:i/>
          <w:sz w:val="22"/>
        </w:rPr>
        <w:t xml:space="preserve"> se bodo najbolje obrestovali.</w:t>
      </w:r>
    </w:p>
    <w:p w:rsidR="00C82A30" w:rsidRPr="00C33DFD" w:rsidRDefault="004D326C" w:rsidP="00C33DFD">
      <w:pPr>
        <w:pStyle w:val="Navadensplet"/>
        <w:spacing w:line="240" w:lineRule="atLeast"/>
        <w:rPr>
          <w:rFonts w:cs="Tahoma"/>
          <w:b/>
          <w:i/>
          <w:sz w:val="22"/>
        </w:rPr>
      </w:pPr>
      <w:r w:rsidRPr="004D326C">
        <w:rPr>
          <w:rFonts w:cs="Tahoma"/>
          <w:b/>
          <w:i/>
          <w:sz w:val="22"/>
        </w:rPr>
        <w:t xml:space="preserve">Na Gospodarski zbornici Slovenije opozarjamo, da bi morali hitro rast davčnih prilivov, ki izvira iz gospodarske rasti, izkoristiti </w:t>
      </w:r>
      <w:r w:rsidR="00C33DFD">
        <w:rPr>
          <w:rFonts w:cs="Tahoma"/>
          <w:b/>
          <w:i/>
          <w:sz w:val="22"/>
        </w:rPr>
        <w:t xml:space="preserve">predvsem </w:t>
      </w:r>
      <w:r w:rsidRPr="004D326C">
        <w:rPr>
          <w:rFonts w:cs="Tahoma"/>
          <w:b/>
          <w:i/>
          <w:sz w:val="22"/>
        </w:rPr>
        <w:t>za učinkovitejše zniževanje javne</w:t>
      </w:r>
      <w:r>
        <w:rPr>
          <w:rFonts w:cs="Tahoma"/>
          <w:b/>
          <w:i/>
          <w:sz w:val="22"/>
        </w:rPr>
        <w:t xml:space="preserve">ga dolg in </w:t>
      </w:r>
      <w:r w:rsidRPr="004D326C">
        <w:rPr>
          <w:rFonts w:cs="Tahoma"/>
          <w:b/>
          <w:i/>
          <w:sz w:val="22"/>
        </w:rPr>
        <w:t>za razbremenitev plač</w:t>
      </w:r>
      <w:r>
        <w:rPr>
          <w:rFonts w:cs="Tahoma"/>
          <w:b/>
          <w:i/>
          <w:sz w:val="22"/>
        </w:rPr>
        <w:t xml:space="preserve"> vseh zaposlenih</w:t>
      </w:r>
      <w:r w:rsidRPr="004D326C">
        <w:rPr>
          <w:rFonts w:cs="Tahoma"/>
          <w:b/>
          <w:i/>
          <w:sz w:val="22"/>
        </w:rPr>
        <w:t>.</w:t>
      </w:r>
      <w:r w:rsidR="0025371A">
        <w:rPr>
          <w:rFonts w:cs="Tahoma"/>
          <w:b/>
          <w:i/>
          <w:sz w:val="22"/>
        </w:rPr>
        <w:t xml:space="preserve"> Tako bodo učinki gospodarske rasti</w:t>
      </w:r>
      <w:r w:rsidR="00AF20D1">
        <w:rPr>
          <w:rFonts w:cs="Tahoma"/>
          <w:b/>
          <w:i/>
          <w:sz w:val="22"/>
        </w:rPr>
        <w:t xml:space="preserve"> </w:t>
      </w:r>
      <w:r w:rsidR="0025371A">
        <w:rPr>
          <w:rFonts w:cs="Tahoma"/>
          <w:b/>
          <w:i/>
          <w:sz w:val="22"/>
        </w:rPr>
        <w:t>najhitreje demokratizirani.</w:t>
      </w:r>
    </w:p>
    <w:sectPr w:rsidR="00C82A30" w:rsidRPr="00C33DFD" w:rsidSect="00D144D0">
      <w:pgSz w:w="11906" w:h="16838"/>
      <w:pgMar w:top="899" w:right="1106" w:bottom="900" w:left="900" w:header="708" w:footer="708" w:gutter="0"/>
      <w:pgBorders w:offsetFrom="page">
        <w:top w:val="single" w:sz="4" w:space="24" w:color="5091CD"/>
        <w:left w:val="single" w:sz="4" w:space="24" w:color="5091CD"/>
        <w:bottom w:val="single" w:sz="4" w:space="24" w:color="5091CD"/>
        <w:right w:val="single" w:sz="4" w:space="24" w:color="5091C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DC5" w:rsidRDefault="00C20DC5">
      <w:r>
        <w:separator/>
      </w:r>
    </w:p>
  </w:endnote>
  <w:endnote w:type="continuationSeparator" w:id="0">
    <w:p w:rsidR="00C20DC5" w:rsidRDefault="00C2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DC5" w:rsidRDefault="00C20DC5">
      <w:r>
        <w:separator/>
      </w:r>
    </w:p>
  </w:footnote>
  <w:footnote w:type="continuationSeparator" w:id="0">
    <w:p w:rsidR="00C20DC5" w:rsidRDefault="00C20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5682"/>
    <w:multiLevelType w:val="hybridMultilevel"/>
    <w:tmpl w:val="230A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135B8"/>
    <w:multiLevelType w:val="hybridMultilevel"/>
    <w:tmpl w:val="1E060B74"/>
    <w:lvl w:ilvl="0" w:tplc="690A0CAA">
      <w:start w:val="1"/>
      <w:numFmt w:val="bullet"/>
      <w:lvlText w:val=""/>
      <w:lvlJc w:val="left"/>
      <w:pPr>
        <w:tabs>
          <w:tab w:val="num" w:pos="681"/>
        </w:tabs>
        <w:ind w:left="681" w:hanging="39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A2343"/>
    <w:multiLevelType w:val="hybridMultilevel"/>
    <w:tmpl w:val="346A13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EE2D90"/>
    <w:multiLevelType w:val="hybridMultilevel"/>
    <w:tmpl w:val="5E2C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528D4"/>
    <w:multiLevelType w:val="hybridMultilevel"/>
    <w:tmpl w:val="11F407EC"/>
    <w:lvl w:ilvl="0" w:tplc="0424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213763D4"/>
    <w:multiLevelType w:val="hybridMultilevel"/>
    <w:tmpl w:val="98D6B480"/>
    <w:lvl w:ilvl="0" w:tplc="37668E8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516E4"/>
    <w:multiLevelType w:val="hybridMultilevel"/>
    <w:tmpl w:val="663A194E"/>
    <w:lvl w:ilvl="0" w:tplc="E8D255EA">
      <w:start w:val="2"/>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200288"/>
    <w:multiLevelType w:val="hybridMultilevel"/>
    <w:tmpl w:val="912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92E48"/>
    <w:multiLevelType w:val="hybridMultilevel"/>
    <w:tmpl w:val="93D62696"/>
    <w:lvl w:ilvl="0" w:tplc="120828F4">
      <w:start w:val="1"/>
      <w:numFmt w:val="decimal"/>
      <w:lvlText w:val="%1."/>
      <w:lvlJc w:val="left"/>
      <w:pPr>
        <w:tabs>
          <w:tab w:val="num" w:pos="720"/>
        </w:tabs>
        <w:ind w:left="720" w:hanging="360"/>
      </w:pPr>
      <w:rPr>
        <w:rFonts w:ascii="Tahoma" w:hAnsi="Tahoma" w:cs="Tahoma"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EF10FC"/>
    <w:multiLevelType w:val="hybridMultilevel"/>
    <w:tmpl w:val="9C341F00"/>
    <w:lvl w:ilvl="0" w:tplc="04240001">
      <w:start w:val="1"/>
      <w:numFmt w:val="bullet"/>
      <w:lvlText w:val=""/>
      <w:lvlJc w:val="left"/>
      <w:pPr>
        <w:tabs>
          <w:tab w:val="num" w:pos="3240"/>
        </w:tabs>
        <w:ind w:left="3240" w:hanging="360"/>
      </w:pPr>
      <w:rPr>
        <w:rFonts w:ascii="Symbol" w:hAnsi="Symbol" w:hint="default"/>
      </w:rPr>
    </w:lvl>
    <w:lvl w:ilvl="1" w:tplc="04240003" w:tentative="1">
      <w:start w:val="1"/>
      <w:numFmt w:val="bullet"/>
      <w:lvlText w:val="o"/>
      <w:lvlJc w:val="left"/>
      <w:pPr>
        <w:tabs>
          <w:tab w:val="num" w:pos="3960"/>
        </w:tabs>
        <w:ind w:left="3960" w:hanging="360"/>
      </w:pPr>
      <w:rPr>
        <w:rFonts w:ascii="Courier New" w:hAnsi="Courier New" w:cs="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cs="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cs="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55DD4B44"/>
    <w:multiLevelType w:val="hybridMultilevel"/>
    <w:tmpl w:val="5F7216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5338E0"/>
    <w:multiLevelType w:val="hybridMultilevel"/>
    <w:tmpl w:val="1CA41F60"/>
    <w:lvl w:ilvl="0" w:tplc="4E86EEE2">
      <w:start w:val="19"/>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9935D2"/>
    <w:multiLevelType w:val="hybridMultilevel"/>
    <w:tmpl w:val="A618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C6488"/>
    <w:multiLevelType w:val="hybridMultilevel"/>
    <w:tmpl w:val="C60E7D74"/>
    <w:lvl w:ilvl="0" w:tplc="120EDFD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7B3C6F75"/>
    <w:multiLevelType w:val="hybridMultilevel"/>
    <w:tmpl w:val="878C7C2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FEF36E3"/>
    <w:multiLevelType w:val="hybridMultilevel"/>
    <w:tmpl w:val="FDE6F2C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3"/>
  </w:num>
  <w:num w:numId="4">
    <w:abstractNumId w:val="4"/>
  </w:num>
  <w:num w:numId="5">
    <w:abstractNumId w:val="11"/>
  </w:num>
  <w:num w:numId="6">
    <w:abstractNumId w:val="5"/>
  </w:num>
  <w:num w:numId="7">
    <w:abstractNumId w:val="1"/>
  </w:num>
  <w:num w:numId="8">
    <w:abstractNumId w:val="6"/>
  </w:num>
  <w:num w:numId="9">
    <w:abstractNumId w:val="8"/>
  </w:num>
  <w:num w:numId="10">
    <w:abstractNumId w:val="15"/>
  </w:num>
  <w:num w:numId="11">
    <w:abstractNumId w:val="14"/>
  </w:num>
  <w:num w:numId="12">
    <w:abstractNumId w:val="7"/>
  </w:num>
  <w:num w:numId="13">
    <w:abstractNumId w:val="0"/>
  </w:num>
  <w:num w:numId="14">
    <w:abstractNumId w:val="12"/>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C0"/>
    <w:rsid w:val="0000113B"/>
    <w:rsid w:val="000035DD"/>
    <w:rsid w:val="00004F8E"/>
    <w:rsid w:val="0001763F"/>
    <w:rsid w:val="000179F0"/>
    <w:rsid w:val="000320EB"/>
    <w:rsid w:val="0004298A"/>
    <w:rsid w:val="00053949"/>
    <w:rsid w:val="0007798F"/>
    <w:rsid w:val="00083EDA"/>
    <w:rsid w:val="000B1DCB"/>
    <w:rsid w:val="000D4F9C"/>
    <w:rsid w:val="000D5CEB"/>
    <w:rsid w:val="000E3519"/>
    <w:rsid w:val="000F0679"/>
    <w:rsid w:val="000F31FE"/>
    <w:rsid w:val="00115B20"/>
    <w:rsid w:val="00122345"/>
    <w:rsid w:val="00126461"/>
    <w:rsid w:val="00167D1A"/>
    <w:rsid w:val="00174560"/>
    <w:rsid w:val="00175F68"/>
    <w:rsid w:val="001876AD"/>
    <w:rsid w:val="001F48A9"/>
    <w:rsid w:val="00207270"/>
    <w:rsid w:val="002167E9"/>
    <w:rsid w:val="002170C5"/>
    <w:rsid w:val="00232F88"/>
    <w:rsid w:val="002354DE"/>
    <w:rsid w:val="0025371A"/>
    <w:rsid w:val="00266F1B"/>
    <w:rsid w:val="002914C0"/>
    <w:rsid w:val="00292B7F"/>
    <w:rsid w:val="002A4DB3"/>
    <w:rsid w:val="002B1742"/>
    <w:rsid w:val="002C1EED"/>
    <w:rsid w:val="002C398C"/>
    <w:rsid w:val="002D127A"/>
    <w:rsid w:val="002D6454"/>
    <w:rsid w:val="00311763"/>
    <w:rsid w:val="00322BA4"/>
    <w:rsid w:val="00327B1F"/>
    <w:rsid w:val="00332BBD"/>
    <w:rsid w:val="003504C8"/>
    <w:rsid w:val="00351863"/>
    <w:rsid w:val="00380BD6"/>
    <w:rsid w:val="00392BAB"/>
    <w:rsid w:val="003D2607"/>
    <w:rsid w:val="003E000B"/>
    <w:rsid w:val="003E363C"/>
    <w:rsid w:val="003E7125"/>
    <w:rsid w:val="003F291A"/>
    <w:rsid w:val="00400289"/>
    <w:rsid w:val="00400EC1"/>
    <w:rsid w:val="00412C83"/>
    <w:rsid w:val="00423CCB"/>
    <w:rsid w:val="00426FD6"/>
    <w:rsid w:val="00431F63"/>
    <w:rsid w:val="0043659B"/>
    <w:rsid w:val="004370F3"/>
    <w:rsid w:val="00441580"/>
    <w:rsid w:val="00453BCC"/>
    <w:rsid w:val="00455151"/>
    <w:rsid w:val="00475864"/>
    <w:rsid w:val="0049412C"/>
    <w:rsid w:val="00495790"/>
    <w:rsid w:val="004962C2"/>
    <w:rsid w:val="004B49A2"/>
    <w:rsid w:val="004B75E6"/>
    <w:rsid w:val="004D326C"/>
    <w:rsid w:val="004F5AE6"/>
    <w:rsid w:val="00500488"/>
    <w:rsid w:val="00502CF0"/>
    <w:rsid w:val="00505E5E"/>
    <w:rsid w:val="005148E0"/>
    <w:rsid w:val="00565B53"/>
    <w:rsid w:val="00577C82"/>
    <w:rsid w:val="00585D84"/>
    <w:rsid w:val="005A56CE"/>
    <w:rsid w:val="005B2206"/>
    <w:rsid w:val="005B4D94"/>
    <w:rsid w:val="005B5E34"/>
    <w:rsid w:val="005D0757"/>
    <w:rsid w:val="005F245A"/>
    <w:rsid w:val="00606AFA"/>
    <w:rsid w:val="00657320"/>
    <w:rsid w:val="00660B17"/>
    <w:rsid w:val="0066281D"/>
    <w:rsid w:val="00682076"/>
    <w:rsid w:val="006826CF"/>
    <w:rsid w:val="006833A3"/>
    <w:rsid w:val="006B3382"/>
    <w:rsid w:val="006C3F14"/>
    <w:rsid w:val="006C6B19"/>
    <w:rsid w:val="006D5441"/>
    <w:rsid w:val="006E496E"/>
    <w:rsid w:val="006E62B3"/>
    <w:rsid w:val="006F0EB0"/>
    <w:rsid w:val="006F1F66"/>
    <w:rsid w:val="006F587F"/>
    <w:rsid w:val="00706D9A"/>
    <w:rsid w:val="00707017"/>
    <w:rsid w:val="00710FC3"/>
    <w:rsid w:val="00741971"/>
    <w:rsid w:val="00742437"/>
    <w:rsid w:val="00757F91"/>
    <w:rsid w:val="00765A17"/>
    <w:rsid w:val="00771728"/>
    <w:rsid w:val="007A1E50"/>
    <w:rsid w:val="007D05CC"/>
    <w:rsid w:val="007E18B0"/>
    <w:rsid w:val="007F6D17"/>
    <w:rsid w:val="008231B0"/>
    <w:rsid w:val="008420C7"/>
    <w:rsid w:val="00847582"/>
    <w:rsid w:val="008567A0"/>
    <w:rsid w:val="00863DBA"/>
    <w:rsid w:val="00864982"/>
    <w:rsid w:val="00866B16"/>
    <w:rsid w:val="008728ED"/>
    <w:rsid w:val="00885FCD"/>
    <w:rsid w:val="008A0DFE"/>
    <w:rsid w:val="008A6435"/>
    <w:rsid w:val="008C6EFF"/>
    <w:rsid w:val="008D3679"/>
    <w:rsid w:val="008D57F9"/>
    <w:rsid w:val="008F0A65"/>
    <w:rsid w:val="00903A3C"/>
    <w:rsid w:val="00903FA0"/>
    <w:rsid w:val="00910F1B"/>
    <w:rsid w:val="00911099"/>
    <w:rsid w:val="00935857"/>
    <w:rsid w:val="009467D0"/>
    <w:rsid w:val="00946B5A"/>
    <w:rsid w:val="00953B95"/>
    <w:rsid w:val="0096201D"/>
    <w:rsid w:val="00965271"/>
    <w:rsid w:val="00967A32"/>
    <w:rsid w:val="009766E7"/>
    <w:rsid w:val="009815E0"/>
    <w:rsid w:val="009848E6"/>
    <w:rsid w:val="009A52FE"/>
    <w:rsid w:val="009B0A2A"/>
    <w:rsid w:val="009C3C1E"/>
    <w:rsid w:val="009D0F6A"/>
    <w:rsid w:val="009D3848"/>
    <w:rsid w:val="00A120BA"/>
    <w:rsid w:val="00A16722"/>
    <w:rsid w:val="00A43ACA"/>
    <w:rsid w:val="00A607C2"/>
    <w:rsid w:val="00A649B9"/>
    <w:rsid w:val="00A66EA7"/>
    <w:rsid w:val="00A71BCF"/>
    <w:rsid w:val="00A72AEA"/>
    <w:rsid w:val="00A77B1D"/>
    <w:rsid w:val="00A77DD4"/>
    <w:rsid w:val="00A829D5"/>
    <w:rsid w:val="00A86F98"/>
    <w:rsid w:val="00A94D89"/>
    <w:rsid w:val="00AE5E10"/>
    <w:rsid w:val="00AF17F7"/>
    <w:rsid w:val="00AF19A2"/>
    <w:rsid w:val="00AF20D1"/>
    <w:rsid w:val="00AF764E"/>
    <w:rsid w:val="00B01757"/>
    <w:rsid w:val="00B10CBE"/>
    <w:rsid w:val="00B224E0"/>
    <w:rsid w:val="00B251DA"/>
    <w:rsid w:val="00B35830"/>
    <w:rsid w:val="00B50A29"/>
    <w:rsid w:val="00B530C8"/>
    <w:rsid w:val="00B63C2E"/>
    <w:rsid w:val="00B857F1"/>
    <w:rsid w:val="00B926A8"/>
    <w:rsid w:val="00B961AD"/>
    <w:rsid w:val="00BA59E0"/>
    <w:rsid w:val="00BA703D"/>
    <w:rsid w:val="00BB1FA9"/>
    <w:rsid w:val="00BE5AA3"/>
    <w:rsid w:val="00C04227"/>
    <w:rsid w:val="00C05997"/>
    <w:rsid w:val="00C15A5A"/>
    <w:rsid w:val="00C20DC5"/>
    <w:rsid w:val="00C21898"/>
    <w:rsid w:val="00C33DFD"/>
    <w:rsid w:val="00C40303"/>
    <w:rsid w:val="00C51E45"/>
    <w:rsid w:val="00C5798C"/>
    <w:rsid w:val="00C774BB"/>
    <w:rsid w:val="00C812AD"/>
    <w:rsid w:val="00C820A8"/>
    <w:rsid w:val="00C82A30"/>
    <w:rsid w:val="00C863C6"/>
    <w:rsid w:val="00C93BBC"/>
    <w:rsid w:val="00CA7BC0"/>
    <w:rsid w:val="00CC379F"/>
    <w:rsid w:val="00CD1598"/>
    <w:rsid w:val="00CE1DDA"/>
    <w:rsid w:val="00D144D0"/>
    <w:rsid w:val="00D1657C"/>
    <w:rsid w:val="00D46E7E"/>
    <w:rsid w:val="00D50DC9"/>
    <w:rsid w:val="00D51A29"/>
    <w:rsid w:val="00D62546"/>
    <w:rsid w:val="00D865E7"/>
    <w:rsid w:val="00D90A83"/>
    <w:rsid w:val="00D92A0B"/>
    <w:rsid w:val="00DC5B39"/>
    <w:rsid w:val="00DD53B0"/>
    <w:rsid w:val="00DE3973"/>
    <w:rsid w:val="00DE5048"/>
    <w:rsid w:val="00DE6D97"/>
    <w:rsid w:val="00E0370C"/>
    <w:rsid w:val="00E06FD9"/>
    <w:rsid w:val="00E14188"/>
    <w:rsid w:val="00E266E5"/>
    <w:rsid w:val="00E31654"/>
    <w:rsid w:val="00E41138"/>
    <w:rsid w:val="00E441BD"/>
    <w:rsid w:val="00E522AE"/>
    <w:rsid w:val="00E63509"/>
    <w:rsid w:val="00EA7661"/>
    <w:rsid w:val="00EB5A05"/>
    <w:rsid w:val="00ED22DF"/>
    <w:rsid w:val="00ED743B"/>
    <w:rsid w:val="00EF2CB7"/>
    <w:rsid w:val="00EF61BC"/>
    <w:rsid w:val="00EF747B"/>
    <w:rsid w:val="00F32B01"/>
    <w:rsid w:val="00F32CDE"/>
    <w:rsid w:val="00F42398"/>
    <w:rsid w:val="00F50EB3"/>
    <w:rsid w:val="00F52A81"/>
    <w:rsid w:val="00F6062E"/>
    <w:rsid w:val="00F66334"/>
    <w:rsid w:val="00F673B1"/>
    <w:rsid w:val="00F77A8E"/>
    <w:rsid w:val="00F8659B"/>
    <w:rsid w:val="00F87F18"/>
    <w:rsid w:val="00FB6298"/>
    <w:rsid w:val="00FC0670"/>
    <w:rsid w:val="00FC3A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ddd,#3291cd"/>
    </o:shapedefaults>
    <o:shapelayout v:ext="edit">
      <o:idmap v:ext="edit" data="1"/>
    </o:shapelayout>
  </w:shapeDefaults>
  <w:decimalSymbol w:val=","/>
  <w:listSeparator w:val=";"/>
  <w14:docId w14:val="7464D6D0"/>
  <w15:chartTrackingRefBased/>
  <w15:docId w15:val="{8AA75E62-1C9C-46D0-A091-1E0DC530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D0757"/>
    <w:pPr>
      <w:spacing w:after="90"/>
    </w:pPr>
    <w:rPr>
      <w:rFonts w:ascii="Tahoma" w:hAnsi="Tahoma"/>
      <w:sz w:val="24"/>
      <w:szCs w:val="24"/>
    </w:rPr>
  </w:style>
  <w:style w:type="paragraph" w:styleId="Naslov1">
    <w:name w:val="heading 1"/>
    <w:basedOn w:val="Navaden"/>
    <w:next w:val="Navaden"/>
    <w:qFormat/>
    <w:rsid w:val="005D0757"/>
    <w:pPr>
      <w:spacing w:before="360" w:after="270"/>
      <w:outlineLvl w:val="0"/>
    </w:pPr>
    <w:rPr>
      <w:rFonts w:cs="Tahoma"/>
      <w:b/>
      <w:color w:val="99CC00"/>
      <w:sz w:val="28"/>
      <w:szCs w:val="28"/>
    </w:rPr>
  </w:style>
  <w:style w:type="paragraph" w:styleId="Naslov3">
    <w:name w:val="heading 3"/>
    <w:basedOn w:val="Navaden"/>
    <w:next w:val="Navaden"/>
    <w:qFormat/>
    <w:rsid w:val="008A6435"/>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774BB"/>
    <w:pPr>
      <w:tabs>
        <w:tab w:val="center" w:pos="4153"/>
        <w:tab w:val="right" w:pos="8306"/>
      </w:tabs>
    </w:pPr>
  </w:style>
  <w:style w:type="paragraph" w:styleId="Noga">
    <w:name w:val="footer"/>
    <w:basedOn w:val="Navaden"/>
    <w:rsid w:val="00C774BB"/>
    <w:pPr>
      <w:tabs>
        <w:tab w:val="center" w:pos="4153"/>
        <w:tab w:val="right" w:pos="8306"/>
      </w:tabs>
    </w:pPr>
  </w:style>
  <w:style w:type="character" w:styleId="tevilkastrani">
    <w:name w:val="page number"/>
    <w:basedOn w:val="Privzetapisavaodstavka"/>
    <w:rsid w:val="00C774BB"/>
  </w:style>
  <w:style w:type="paragraph" w:styleId="Navadensplet">
    <w:name w:val="Normal (Web)"/>
    <w:basedOn w:val="Navaden"/>
    <w:rsid w:val="00C774BB"/>
    <w:pPr>
      <w:spacing w:after="258" w:line="258" w:lineRule="atLeast"/>
      <w:jc w:val="both"/>
    </w:pPr>
    <w:rPr>
      <w:sz w:val="20"/>
      <w:szCs w:val="20"/>
    </w:rPr>
  </w:style>
  <w:style w:type="table" w:styleId="Tabelamrea">
    <w:name w:val="Table Grid"/>
    <w:basedOn w:val="Navadnatabela"/>
    <w:rsid w:val="00D90A83"/>
    <w:pPr>
      <w:spacing w:after="9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rsid w:val="006F1F66"/>
    <w:pPr>
      <w:autoSpaceDE w:val="0"/>
      <w:autoSpaceDN w:val="0"/>
      <w:adjustRightInd w:val="0"/>
      <w:spacing w:after="0" w:line="288" w:lineRule="auto"/>
      <w:textAlignment w:val="center"/>
    </w:pPr>
    <w:rPr>
      <w:rFonts w:ascii="Arial" w:hAnsi="Arial"/>
      <w:color w:val="000000"/>
      <w:lang w:val="en-GB"/>
    </w:rPr>
  </w:style>
  <w:style w:type="character" w:customStyle="1" w:styleId="TAJDAPELICON">
    <w:name w:val="TAJDA PELICON"/>
    <w:semiHidden/>
    <w:rsid w:val="00A649B9"/>
    <w:rPr>
      <w:rFonts w:ascii="Arial" w:hAnsi="Arial" w:cs="Arial"/>
      <w:color w:val="000080"/>
      <w:sz w:val="20"/>
      <w:szCs w:val="20"/>
    </w:rPr>
  </w:style>
  <w:style w:type="character" w:styleId="Hiperpovezava">
    <w:name w:val="Hyperlink"/>
    <w:rsid w:val="00B926A8"/>
    <w:rPr>
      <w:color w:val="0000FF"/>
      <w:u w:val="single"/>
    </w:rPr>
  </w:style>
  <w:style w:type="paragraph" w:styleId="Golobesedilo">
    <w:name w:val="Plain Text"/>
    <w:basedOn w:val="Navaden"/>
    <w:rsid w:val="009B0A2A"/>
    <w:pPr>
      <w:spacing w:after="0"/>
    </w:pPr>
    <w:rPr>
      <w:rFonts w:ascii="Courier New" w:hAnsi="Courier New" w:cs="Courier New"/>
      <w:sz w:val="20"/>
      <w:szCs w:val="20"/>
      <w:lang w:eastAsia="en-US"/>
    </w:rPr>
  </w:style>
  <w:style w:type="paragraph" w:styleId="Besedilooblaka">
    <w:name w:val="Balloon Text"/>
    <w:basedOn w:val="Navaden"/>
    <w:semiHidden/>
    <w:rsid w:val="00D92A0B"/>
    <w:rPr>
      <w:rFonts w:cs="Tahoma"/>
      <w:sz w:val="16"/>
      <w:szCs w:val="16"/>
    </w:rPr>
  </w:style>
  <w:style w:type="paragraph" w:styleId="Odstavekseznama">
    <w:name w:val="List Paragraph"/>
    <w:basedOn w:val="Navaden"/>
    <w:uiPriority w:val="34"/>
    <w:qFormat/>
    <w:rsid w:val="00D46E7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7592">
      <w:bodyDiv w:val="1"/>
      <w:marLeft w:val="0"/>
      <w:marRight w:val="0"/>
      <w:marTop w:val="0"/>
      <w:marBottom w:val="0"/>
      <w:divBdr>
        <w:top w:val="none" w:sz="0" w:space="0" w:color="auto"/>
        <w:left w:val="none" w:sz="0" w:space="0" w:color="auto"/>
        <w:bottom w:val="none" w:sz="0" w:space="0" w:color="auto"/>
        <w:right w:val="none" w:sz="0" w:space="0" w:color="auto"/>
      </w:divBdr>
      <w:divsChild>
        <w:div w:id="1911231009">
          <w:marLeft w:val="0"/>
          <w:marRight w:val="0"/>
          <w:marTop w:val="0"/>
          <w:marBottom w:val="0"/>
          <w:divBdr>
            <w:top w:val="none" w:sz="0" w:space="0" w:color="auto"/>
            <w:left w:val="none" w:sz="0" w:space="0" w:color="auto"/>
            <w:bottom w:val="none" w:sz="0" w:space="0" w:color="auto"/>
            <w:right w:val="none" w:sz="0" w:space="0" w:color="auto"/>
          </w:divBdr>
          <w:divsChild>
            <w:div w:id="1121801658">
              <w:marLeft w:val="0"/>
              <w:marRight w:val="0"/>
              <w:marTop w:val="0"/>
              <w:marBottom w:val="0"/>
              <w:divBdr>
                <w:top w:val="none" w:sz="0" w:space="0" w:color="auto"/>
                <w:left w:val="none" w:sz="0" w:space="0" w:color="auto"/>
                <w:bottom w:val="none" w:sz="0" w:space="0" w:color="auto"/>
                <w:right w:val="none" w:sz="0" w:space="0" w:color="auto"/>
              </w:divBdr>
              <w:divsChild>
                <w:div w:id="2068532368">
                  <w:marLeft w:val="0"/>
                  <w:marRight w:val="0"/>
                  <w:marTop w:val="0"/>
                  <w:marBottom w:val="0"/>
                  <w:divBdr>
                    <w:top w:val="none" w:sz="0" w:space="0" w:color="auto"/>
                    <w:left w:val="none" w:sz="0" w:space="0" w:color="auto"/>
                    <w:bottom w:val="none" w:sz="0" w:space="0" w:color="auto"/>
                    <w:right w:val="none" w:sz="0" w:space="0" w:color="auto"/>
                  </w:divBdr>
                  <w:divsChild>
                    <w:div w:id="1663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63711">
      <w:bodyDiv w:val="1"/>
      <w:marLeft w:val="0"/>
      <w:marRight w:val="0"/>
      <w:marTop w:val="0"/>
      <w:marBottom w:val="0"/>
      <w:divBdr>
        <w:top w:val="none" w:sz="0" w:space="0" w:color="auto"/>
        <w:left w:val="none" w:sz="0" w:space="0" w:color="auto"/>
        <w:bottom w:val="none" w:sz="0" w:space="0" w:color="auto"/>
        <w:right w:val="none" w:sz="0" w:space="0" w:color="auto"/>
      </w:divBdr>
    </w:div>
    <w:div w:id="520706937">
      <w:bodyDiv w:val="1"/>
      <w:marLeft w:val="0"/>
      <w:marRight w:val="0"/>
      <w:marTop w:val="0"/>
      <w:marBottom w:val="0"/>
      <w:divBdr>
        <w:top w:val="none" w:sz="0" w:space="0" w:color="auto"/>
        <w:left w:val="none" w:sz="0" w:space="0" w:color="auto"/>
        <w:bottom w:val="none" w:sz="0" w:space="0" w:color="auto"/>
        <w:right w:val="none" w:sz="0" w:space="0" w:color="auto"/>
      </w:divBdr>
      <w:divsChild>
        <w:div w:id="1323781233">
          <w:marLeft w:val="0"/>
          <w:marRight w:val="0"/>
          <w:marTop w:val="0"/>
          <w:marBottom w:val="0"/>
          <w:divBdr>
            <w:top w:val="none" w:sz="0" w:space="0" w:color="auto"/>
            <w:left w:val="none" w:sz="0" w:space="0" w:color="auto"/>
            <w:bottom w:val="none" w:sz="0" w:space="0" w:color="auto"/>
            <w:right w:val="none" w:sz="0" w:space="0" w:color="auto"/>
          </w:divBdr>
          <w:divsChild>
            <w:div w:id="1995602928">
              <w:marLeft w:val="0"/>
              <w:marRight w:val="0"/>
              <w:marTop w:val="111"/>
              <w:marBottom w:val="0"/>
              <w:divBdr>
                <w:top w:val="single" w:sz="6" w:space="6" w:color="666666"/>
                <w:left w:val="none" w:sz="0" w:space="0" w:color="auto"/>
                <w:bottom w:val="none" w:sz="0" w:space="0" w:color="auto"/>
                <w:right w:val="none" w:sz="0" w:space="0" w:color="auto"/>
              </w:divBdr>
            </w:div>
          </w:divsChild>
        </w:div>
      </w:divsChild>
    </w:div>
    <w:div w:id="1278027156">
      <w:bodyDiv w:val="1"/>
      <w:marLeft w:val="0"/>
      <w:marRight w:val="0"/>
      <w:marTop w:val="0"/>
      <w:marBottom w:val="0"/>
      <w:divBdr>
        <w:top w:val="none" w:sz="0" w:space="0" w:color="auto"/>
        <w:left w:val="none" w:sz="0" w:space="0" w:color="auto"/>
        <w:bottom w:val="none" w:sz="0" w:space="0" w:color="auto"/>
        <w:right w:val="none" w:sz="0" w:space="0" w:color="auto"/>
      </w:divBdr>
    </w:div>
    <w:div w:id="1587418049">
      <w:bodyDiv w:val="1"/>
      <w:marLeft w:val="0"/>
      <w:marRight w:val="0"/>
      <w:marTop w:val="0"/>
      <w:marBottom w:val="0"/>
      <w:divBdr>
        <w:top w:val="none" w:sz="0" w:space="0" w:color="auto"/>
        <w:left w:val="none" w:sz="0" w:space="0" w:color="auto"/>
        <w:bottom w:val="none" w:sz="0" w:space="0" w:color="auto"/>
        <w:right w:val="none" w:sz="0" w:space="0" w:color="auto"/>
      </w:divBdr>
    </w:div>
    <w:div w:id="1755932259">
      <w:bodyDiv w:val="1"/>
      <w:marLeft w:val="0"/>
      <w:marRight w:val="0"/>
      <w:marTop w:val="0"/>
      <w:marBottom w:val="0"/>
      <w:divBdr>
        <w:top w:val="none" w:sz="0" w:space="0" w:color="auto"/>
        <w:left w:val="none" w:sz="0" w:space="0" w:color="auto"/>
        <w:bottom w:val="none" w:sz="0" w:space="0" w:color="auto"/>
        <w:right w:val="none" w:sz="0" w:space="0" w:color="auto"/>
      </w:divBdr>
    </w:div>
    <w:div w:id="1977179538">
      <w:bodyDiv w:val="1"/>
      <w:marLeft w:val="0"/>
      <w:marRight w:val="0"/>
      <w:marTop w:val="0"/>
      <w:marBottom w:val="0"/>
      <w:divBdr>
        <w:top w:val="none" w:sz="0" w:space="0" w:color="auto"/>
        <w:left w:val="none" w:sz="0" w:space="0" w:color="auto"/>
        <w:bottom w:val="none" w:sz="0" w:space="0" w:color="auto"/>
        <w:right w:val="none" w:sz="0" w:space="0" w:color="auto"/>
      </w:divBdr>
    </w:div>
    <w:div w:id="20078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47FB79-B22F-4F27-9A67-C672EFD5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471</Words>
  <Characters>2691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lpstr>
    </vt:vector>
  </TitlesOfParts>
  <Company>Gospodarska Zbornica Slovenije</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Sonja Smuc</cp:lastModifiedBy>
  <cp:revision>4</cp:revision>
  <cp:lastPrinted>2018-04-20T08:58:00Z</cp:lastPrinted>
  <dcterms:created xsi:type="dcterms:W3CDTF">2018-07-13T13:26:00Z</dcterms:created>
  <dcterms:modified xsi:type="dcterms:W3CDTF">2018-07-13T13:29:00Z</dcterms:modified>
</cp:coreProperties>
</file>